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9D" w:rsidRPr="0085229D" w:rsidRDefault="0085229D" w:rsidP="0085229D">
      <w:pPr>
        <w:spacing w:after="0" w:line="240" w:lineRule="auto"/>
        <w:rPr>
          <w:rFonts w:ascii="Times New Roman" w:eastAsia="Times New Roman" w:hAnsi="Times New Roman" w:cs="Times New Roman"/>
          <w:sz w:val="24"/>
          <w:szCs w:val="24"/>
          <w:lang w:eastAsia="tr-TR"/>
        </w:rPr>
      </w:pPr>
    </w:p>
    <w:tbl>
      <w:tblPr>
        <w:tblW w:w="8700" w:type="dxa"/>
        <w:jc w:val="center"/>
        <w:tblCellMar>
          <w:left w:w="0" w:type="dxa"/>
          <w:right w:w="0" w:type="dxa"/>
        </w:tblCellMar>
        <w:tblLook w:val="04A0" w:firstRow="1" w:lastRow="0" w:firstColumn="1" w:lastColumn="0" w:noHBand="0" w:noVBand="1"/>
      </w:tblPr>
      <w:tblGrid>
        <w:gridCol w:w="8700"/>
      </w:tblGrid>
      <w:tr w:rsidR="0085229D" w:rsidRPr="0085229D" w:rsidTr="0085229D">
        <w:trPr>
          <w:jc w:val="center"/>
        </w:trPr>
        <w:tc>
          <w:tcPr>
            <w:tcW w:w="0" w:type="auto"/>
            <w:tcBorders>
              <w:top w:val="nil"/>
              <w:left w:val="nil"/>
              <w:bottom w:val="nil"/>
              <w:right w:val="nil"/>
            </w:tcBorders>
            <w:vAlign w:val="center"/>
            <w:hideMark/>
          </w:tcPr>
          <w:p w:rsidR="0085229D" w:rsidRPr="0085229D" w:rsidRDefault="0085229D" w:rsidP="0085229D">
            <w:pPr>
              <w:spacing w:after="0" w:line="240" w:lineRule="auto"/>
              <w:rPr>
                <w:rFonts w:ascii="Times New Roman" w:eastAsia="Times New Roman" w:hAnsi="Times New Roman" w:cs="Times New Roman"/>
                <w:sz w:val="24"/>
                <w:szCs w:val="24"/>
                <w:lang w:eastAsia="tr-TR"/>
              </w:rPr>
            </w:pPr>
            <w:r w:rsidRPr="0085229D">
              <w:rPr>
                <w:rFonts w:ascii="Times New Roman" w:eastAsia="Times New Roman" w:hAnsi="Times New Roman" w:cs="Times New Roman"/>
                <w:noProof/>
                <w:sz w:val="24"/>
                <w:szCs w:val="24"/>
                <w:lang w:eastAsia="tr-TR"/>
              </w:rPr>
              <mc:AlternateContent>
                <mc:Choice Requires="wps">
                  <w:drawing>
                    <wp:inline distT="0" distB="0" distL="0" distR="0" wp14:anchorId="06FF0D93" wp14:editId="01B8718F">
                      <wp:extent cx="716280" cy="716280"/>
                      <wp:effectExtent l="0" t="0" r="0" b="0"/>
                      <wp:docPr id="2" name="AutoShape 2" descr="http://www.sayistay.gov.tr/resimler/saylogo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628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ww.sayistay.gov.tr/resimler/saylogo5.gif" style="width:56.4pt;height: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" filled="f" stroked="f">
                      <o:lock v:ext="edit" aspectratio="t"/>
                      <w10:anchorlock/>
                    </v:rect>
                  </w:pict>
                </mc:Fallback>
              </mc:AlternateContent>
            </w:r>
            <w:r w:rsidRPr="0085229D">
              <w:rPr>
                <w:rFonts w:ascii="Times New Roman" w:eastAsia="Times New Roman" w:hAnsi="Times New Roman" w:cs="Times New Roman"/>
                <w:sz w:val="24"/>
                <w:szCs w:val="24"/>
                <w:lang w:eastAsia="tr-TR"/>
              </w:rPr>
              <w:br/>
            </w:r>
            <w:r w:rsidRPr="0085229D">
              <w:rPr>
                <w:rFonts w:ascii="Verdana" w:eastAsia="Times New Roman" w:hAnsi="Verdana" w:cs="Times New Roman"/>
                <w:b/>
                <w:bCs/>
                <w:sz w:val="24"/>
                <w:szCs w:val="24"/>
                <w:lang w:eastAsia="tr-TR"/>
              </w:rPr>
              <w:t>Temyiz Kurulu Kararı</w:t>
            </w:r>
          </w:p>
        </w:tc>
      </w:tr>
    </w:tbl>
    <w:p w:rsidR="0085229D" w:rsidRPr="0085229D" w:rsidRDefault="0085229D" w:rsidP="0085229D">
      <w:pPr>
        <w:spacing w:after="240" w:line="240" w:lineRule="auto"/>
        <w:rPr>
          <w:rFonts w:ascii="Times New Roman" w:eastAsia="Times New Roman" w:hAnsi="Times New Roman" w:cs="Times New Roman"/>
          <w:sz w:val="24"/>
          <w:szCs w:val="24"/>
          <w:lang w:eastAsia="tr-TR"/>
        </w:rPr>
      </w:pPr>
      <w:r w:rsidRPr="0085229D">
        <w:rPr>
          <w:rFonts w:ascii="Times New Roman" w:eastAsia="Times New Roman" w:hAnsi="Times New Roman" w:cs="Times New Roman"/>
          <w:sz w:val="24"/>
          <w:szCs w:val="24"/>
          <w:lang w:eastAsia="tr-TR"/>
        </w:rPr>
        <w:br/>
      </w:r>
    </w:p>
    <w:tbl>
      <w:tblPr>
        <w:tblW w:w="8400" w:type="dxa"/>
        <w:jc w:val="center"/>
        <w:tblCellMar>
          <w:left w:w="0" w:type="dxa"/>
          <w:right w:w="0" w:type="dxa"/>
        </w:tblCellMar>
        <w:tblLook w:val="04A0" w:firstRow="1" w:lastRow="0" w:firstColumn="1" w:lastColumn="0" w:noHBand="0" w:noVBand="1"/>
      </w:tblPr>
      <w:tblGrid>
        <w:gridCol w:w="8400"/>
      </w:tblGrid>
      <w:tr w:rsidR="0085229D" w:rsidRPr="0085229D" w:rsidTr="0085229D">
        <w:trPr>
          <w:jc w:val="center"/>
        </w:trPr>
        <w:tc>
          <w:tcPr>
            <w:tcW w:w="0" w:type="auto"/>
            <w:tcBorders>
              <w:top w:val="nil"/>
              <w:left w:val="nil"/>
              <w:bottom w:val="nil"/>
              <w:right w:val="nil"/>
            </w:tcBorders>
            <w:vAlign w:val="center"/>
            <w:hideMark/>
          </w:tcPr>
          <w:p w:rsidR="0085229D" w:rsidRPr="0085229D" w:rsidRDefault="0085229D" w:rsidP="0085229D">
            <w:pPr>
              <w:spacing w:after="240" w:line="240" w:lineRule="auto"/>
              <w:rPr>
                <w:rFonts w:ascii="Times New Roman" w:eastAsia="Times New Roman" w:hAnsi="Times New Roman" w:cs="Times New Roman"/>
                <w:sz w:val="24"/>
                <w:szCs w:val="24"/>
                <w:lang w:eastAsia="tr-TR"/>
              </w:rPr>
            </w:pPr>
            <w:r w:rsidRPr="0085229D">
              <w:rPr>
                <w:rFonts w:ascii="Verdana" w:eastAsia="Times New Roman" w:hAnsi="Verdana" w:cs="Times New Roman"/>
                <w:sz w:val="20"/>
                <w:szCs w:val="20"/>
                <w:lang w:eastAsia="tr-TR"/>
              </w:rPr>
              <w:t>Saymanlık Adı : Malatya İnönü Üniversitesi Bütçe Dairesi Başkanlığı</w:t>
            </w:r>
            <w:r w:rsidRPr="0085229D">
              <w:rPr>
                <w:rFonts w:ascii="Verdana" w:eastAsia="Times New Roman" w:hAnsi="Verdana" w:cs="Times New Roman"/>
                <w:sz w:val="20"/>
                <w:szCs w:val="20"/>
                <w:lang w:eastAsia="tr-TR"/>
              </w:rPr>
              <w:br/>
              <w:t>Yılı : 2004</w:t>
            </w:r>
            <w:r w:rsidRPr="0085229D">
              <w:rPr>
                <w:rFonts w:ascii="Verdana" w:eastAsia="Times New Roman" w:hAnsi="Verdana" w:cs="Times New Roman"/>
                <w:sz w:val="20"/>
                <w:szCs w:val="20"/>
                <w:lang w:eastAsia="tr-TR"/>
              </w:rPr>
              <w:br/>
              <w:t>Dairesi : 4</w:t>
            </w:r>
            <w:r w:rsidRPr="0085229D">
              <w:rPr>
                <w:rFonts w:ascii="Verdana" w:eastAsia="Times New Roman" w:hAnsi="Verdana" w:cs="Times New Roman"/>
                <w:sz w:val="20"/>
                <w:szCs w:val="20"/>
                <w:lang w:eastAsia="tr-TR"/>
              </w:rPr>
              <w:br/>
              <w:t>İlam No : 358</w:t>
            </w:r>
            <w:r w:rsidRPr="0085229D">
              <w:rPr>
                <w:rFonts w:ascii="Verdana" w:eastAsia="Times New Roman" w:hAnsi="Verdana" w:cs="Times New Roman"/>
                <w:sz w:val="20"/>
                <w:szCs w:val="20"/>
                <w:lang w:eastAsia="tr-TR"/>
              </w:rPr>
              <w:br/>
              <w:t>Dosya No : 29313</w:t>
            </w:r>
            <w:r w:rsidRPr="0085229D">
              <w:rPr>
                <w:rFonts w:ascii="Verdana" w:eastAsia="Times New Roman" w:hAnsi="Verdana" w:cs="Times New Roman"/>
                <w:sz w:val="20"/>
                <w:szCs w:val="20"/>
                <w:lang w:eastAsia="tr-TR"/>
              </w:rPr>
              <w:br/>
              <w:t>Tutanak No : 30067</w:t>
            </w:r>
            <w:r w:rsidRPr="0085229D">
              <w:rPr>
                <w:rFonts w:ascii="Verdana" w:eastAsia="Times New Roman" w:hAnsi="Verdana" w:cs="Times New Roman"/>
                <w:sz w:val="20"/>
                <w:szCs w:val="20"/>
                <w:lang w:eastAsia="tr-TR"/>
              </w:rPr>
              <w:br/>
              <w:t xml:space="preserve">Tutanak Tarihi : 01.04.2008 </w:t>
            </w:r>
            <w:r w:rsidRPr="0085229D">
              <w:rPr>
                <w:rFonts w:ascii="Times New Roman" w:eastAsia="Times New Roman" w:hAnsi="Times New Roman" w:cs="Times New Roman"/>
                <w:sz w:val="24"/>
                <w:szCs w:val="24"/>
                <w:lang w:eastAsia="tr-TR"/>
              </w:rPr>
              <w:br/>
            </w:r>
            <w:r w:rsidRPr="0085229D">
              <w:rPr>
                <w:rFonts w:ascii="Times New Roman" w:eastAsia="Times New Roman" w:hAnsi="Times New Roman" w:cs="Times New Roman"/>
                <w:sz w:val="24"/>
                <w:szCs w:val="24"/>
                <w:lang w:eastAsia="tr-TR"/>
              </w:rPr>
              <w:br/>
            </w:r>
            <w:r w:rsidRPr="0085229D">
              <w:rPr>
                <w:rFonts w:ascii="Verdana" w:eastAsia="Times New Roman" w:hAnsi="Verdana" w:cs="Times New Roman"/>
                <w:sz w:val="20"/>
                <w:szCs w:val="20"/>
                <w:lang w:eastAsia="tr-TR"/>
              </w:rPr>
              <w:t>Duruşma talebinde bulunan dilekçi Mehmet TOY ile Sayıştay Savcı Vekilinin sözlü açıklamalarının dinlenmesinden ve dosyada mevcut belgelerin okunup incelenmesinden sonra gereği görüşüldü:</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358 sayılı ilamın 2. maddesiyle, Sağlık Meslek Yüksekokulu Müdürlüğü Yüksekokul Sekreteri Mehmet TOY’a Rektörlükçe herhangi bir ek ders görevi verilmediği halde ve ders programında yer verilmemesine rağmen ‘staj kontrol’ faaliyetleri için yersiz ek ders ücreti ödenmesi sonucu 1.905.500.000-liraya tazmin hükmü verilmiştir.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Dilekçi temyiz dilekçesinde özetle; 657 sayılı kanunun 89 ile 2547 sayılı kanunun 31. maddesinde öğretim elamanı güçlüğü çekilen hallerde idari personelin görevlendirilmesinin düzenlendiğini, yerleşik uygulamaların hep bu şekilde olduğunu, sadece kendisine zimmet çıkarıldığını, uygulamalı derslere müfredatta yer verildiğini, dersin fiili olarak yapıldığını ve ayrıca Danıştay İçtihadı Birleştirme Kararına göre fazla ödemelerin 60 günlük sürede geri istenebileceği kararı bulunduğunu belirterek tazmin hükmünün Bozularak kaldırılmasını talep etmektedir.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 xml:space="preserve">2914 sayılı Yükseköğretim Personel Kanunu’nun “Ek Ders Ücreti” başlıklı 4689 sayılı kanunla değişik 11. maddesinin birinci fıkrasında “2547 Sayılı Yükseköğretim Kanununun 36 ncı maddesine göre haftalık okutulması mecburi ders yükü saati dışında, kısmi statüde bulunanlar dahil öğretim elamanlarına görev unvanlarına göre Maliye Bakanlığının görüşü üzerine Yükseköğretim Kurulu tarafından belirlenen mecburi ve isteğe bağlı dersler ve diğer faaliyetler için bu ders ve faaliyetlerin haftalık ders programında yer alması ve fiilen yapılması şartıyla en çok yirmi saate kadar, ikinci öğretimde ise en çok on saate kadar ek ders ücreti ödenir. Ders yüklerinin tamamlanmasında öncelikle normal örgün öğretimde verilen ders ve faaliyetler dikkate alınır.” </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 xml:space="preserve">ikinci fıkrasında; “Öğretim elemanlarının teorik derslerle yaptırdıkları uygulama, yönettikleri tez, seminer ve doktora çalışmalarının ve ara sınavların ne ölçüde ders yükünden sayılacağı Yükseköğretim Kurulunca belirlenir. …”hükümleri yer almaktadır. </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 xml:space="preserve">Yükseköğretim Yürütme Kurulunun 01.02.2002 tarihli kararı ile kabul edilen Ders Yükü Tespitinde Uyulacak Esaslar’ın 2. maddesinin b bendinde: “Bitirme ödevi, bitirme projesi, diploma projesi, proje ve staj raporu değerlendirme ve benzeri eğitim-öğretim ve danışmanlık hizmetlerini yöneten öğretim elemanları, öğrenci sayasına bakılmaksızın 2 saat/hafta uygulamalı ders yükü yüklenmiş sayılırlar” </w:t>
            </w:r>
            <w:r w:rsidRPr="0085229D">
              <w:rPr>
                <w:rFonts w:ascii="Verdana" w:eastAsia="Times New Roman" w:hAnsi="Verdana" w:cs="Times New Roman"/>
                <w:sz w:val="20"/>
                <w:szCs w:val="20"/>
                <w:lang w:eastAsia="tr-TR"/>
              </w:rPr>
              <w:lastRenderedPageBreak/>
              <w:t>hükmü getirilmiştir.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2914 sayılı Yükseköğretim Personel Kanununun değişik 11’inci maddesinin birinci fıkrasında, 2547 sayılı Kanununun 36’ncı maddesine göre haftalık okutulması mecburi ders yükü saati dışında, kısmi statüde bulunanlar dahil öğretim elemanlarına görev unvanlarına göre maddede belirlenen mecburi ve isteğe bağlı dersler ve diğer faaliyetler için bu ders ve faaliyetlerin haftalık ders programında yer alması ve fiilen yapılması şartıyla en çok yirmi saate kadar ek ders ücreti ödeneceği ifade edilmiştir. Maddenin ikinci fıkrasında da, 2547 sayılı Kanunun 36. maddesinde olduğu gibi, öğretim elemanlarının teorik derslerle yaptırdıkları uygulama, yönettikleri tez, seminer ve doktora çalışmalarının ve ara sınavların ne ölçüde ders yükünden sayılacağı hususunun Yükseköğretim Kurulunca belirleneceği ve ek ders ücretinin hesabında teorik dersler dışındaki faaliyetlerin haftalık en fazla on saatlik kısmı dikkate alınacağı kalan kısmı ise maaş karşılığı sayılacağı belirtilmiştir.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Malatya Sağlık Meslek Yüksekokulu Müdürlüğü Yüksekokul Kurulu’nun 20.02.2004 tarihli bahar dönemi ders müfredatı ile 07.09.2004 tarihli güz dönemi ders müfredatında Yüksekokul Sekreteri Mehmet TOY’a herhangi bir ek ders görevi verilmediği gibi staj yapılan kurumlarla idari işlemleri yürütmekle ilgili not düşülmesi de ek ders ücreti verilmesini gerektirecek ders ve faaliyetlerde bulunulduğunu göstermemektedir. Bu idari işlemler adı geçen kişinin kanunlarla veriler tabii görevleri kapsamındaki yapması zorunlu işlemlerdir. Kaldı ki, Malatya İnönü Üniversitesi Rektörlüğünce Yüksekokul Sekreteri Mehmet TOY’un ders vermekle görevlendirildiğine ilişkin herhangi bir belge de dosya içinde bulunmamaktadır.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Görüleceği üzere, anılan kanun hükümlerinde, maaş karşılığı olarak ve ek ders ücreti ödenmesi bu ders ve faaliyetlerin haftalık ders programında yer alması ve fiilen yapılması şartına bağlı kılınmış olup ders programlarında konulmayan ve ders vermekle görevlendirilmeyen staj faaliyetlerine ilişkin idari çalışmalar için ek ders ücreti ödenmesi yürürlükteki mevzuat çerçevesinde mümkün değildir. Kaldı ki, Yükseköğretim Kurulunca çıkarılan Ders Yükü Tespitinde Uyulacak Esaslar’da staj denetlenme hizmetlerini yöneten öğretim elemanlarına öğrenci sayasına bakılmaksızın 2 saat/hafta uygulamalı ders yükü öngörülmüş olup adı geçen şahsa 10 saat/hafta uygulamalı ders yükü verilmesi mümkün değildir.</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 xml:space="preserve">Yukarda açıklanan sebeplerle, dilekçi iddialarının reddi ile 358 sayılı ilamın 2. maddesiyle 1.905.500.000-liraya ilişkin olarak verilen tazmin hükmünün TASDİKİNE; </w:t>
            </w:r>
            <w:r w:rsidRPr="0085229D">
              <w:rPr>
                <w:rFonts w:ascii="Verdana" w:eastAsia="Times New Roman" w:hAnsi="Verdana" w:cs="Times New Roman"/>
                <w:sz w:val="20"/>
                <w:szCs w:val="20"/>
                <w:lang w:eastAsia="tr-TR"/>
              </w:rPr>
              <w:br/>
            </w:r>
            <w:r w:rsidRPr="0085229D">
              <w:rPr>
                <w:rFonts w:ascii="Verdana" w:eastAsia="Times New Roman" w:hAnsi="Verdana" w:cs="Times New Roman"/>
                <w:sz w:val="20"/>
                <w:szCs w:val="20"/>
                <w:lang w:eastAsia="tr-TR"/>
              </w:rPr>
              <w:br/>
              <w:t>Karar verildiği 01.04.2008 tarih ve 30067 sayılı tutanakta yazılı olmakla iş bu ilâm tanzim kılındı.</w:t>
            </w:r>
          </w:p>
        </w:tc>
      </w:tr>
    </w:tbl>
    <w:p w:rsidR="0085229D" w:rsidRPr="0085229D" w:rsidRDefault="0085229D" w:rsidP="0085229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5229D">
        <w:rPr>
          <w:rFonts w:ascii="Times New Roman" w:eastAsia="Times New Roman" w:hAnsi="Times New Roman" w:cs="Times New Roman"/>
          <w:sz w:val="24"/>
          <w:szCs w:val="24"/>
          <w:lang w:eastAsia="tr-TR"/>
        </w:rPr>
        <w:lastRenderedPageBreak/>
        <w:br/>
      </w:r>
      <w:r w:rsidRPr="0085229D">
        <w:rPr>
          <w:rFonts w:ascii="Times New Roman" w:eastAsia="Times New Roman" w:hAnsi="Times New Roman" w:cs="Times New Roman"/>
          <w:sz w:val="24"/>
          <w:szCs w:val="24"/>
          <w:lang w:eastAsia="tr-TR"/>
        </w:rPr>
        <w:br/>
      </w:r>
      <w:r w:rsidRPr="0085229D">
        <w:rPr>
          <w:rFonts w:ascii="Times New Roman" w:eastAsia="Times New Roman" w:hAnsi="Times New Roman" w:cs="Times New Roman"/>
          <w:sz w:val="24"/>
          <w:szCs w:val="24"/>
          <w:lang w:eastAsia="tr-TR"/>
        </w:rPr>
        <w:br/>
      </w:r>
      <w:r w:rsidRPr="0085229D">
        <w:rPr>
          <w:rFonts w:ascii="Times New Roman" w:eastAsia="Times New Roman" w:hAnsi="Times New Roman" w:cs="Times New Roman"/>
          <w:sz w:val="24"/>
          <w:szCs w:val="24"/>
          <w:lang w:eastAsia="tr-TR"/>
        </w:rPr>
        <w:br/>
      </w:r>
      <w:r w:rsidRPr="0085229D">
        <w:rPr>
          <w:rFonts w:ascii="Times New Roman" w:eastAsia="Times New Roman" w:hAnsi="Times New Roman" w:cs="Times New Roman"/>
          <w:sz w:val="24"/>
          <w:szCs w:val="24"/>
          <w:lang w:eastAsia="tr-TR"/>
        </w:rPr>
        <w:br/>
      </w:r>
      <w:r w:rsidRPr="0085229D">
        <w:rPr>
          <w:rFonts w:ascii="Verdana" w:eastAsia="Times New Roman" w:hAnsi="Verdana" w:cs="Times New Roman"/>
          <w:color w:val="CAE4FF"/>
          <w:sz w:val="15"/>
          <w:szCs w:val="15"/>
          <w:lang w:eastAsia="tr-TR"/>
        </w:rPr>
        <w:t xml:space="preserve">298414 </w:t>
      </w:r>
    </w:p>
    <w:p w:rsidR="008E0747" w:rsidRDefault="008E0747">
      <w:bookmarkStart w:id="0" w:name="_GoBack"/>
      <w:bookmarkEnd w:id="0"/>
    </w:p>
    <w:sectPr w:rsidR="008E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D8"/>
    <w:rsid w:val="0001469D"/>
    <w:rsid w:val="00026C19"/>
    <w:rsid w:val="000323D2"/>
    <w:rsid w:val="0004486A"/>
    <w:rsid w:val="000A514E"/>
    <w:rsid w:val="000B0414"/>
    <w:rsid w:val="000C68BA"/>
    <w:rsid w:val="000D03F4"/>
    <w:rsid w:val="000D52E1"/>
    <w:rsid w:val="000F157C"/>
    <w:rsid w:val="000F39B4"/>
    <w:rsid w:val="00131EA7"/>
    <w:rsid w:val="00146EC8"/>
    <w:rsid w:val="001576D6"/>
    <w:rsid w:val="00165552"/>
    <w:rsid w:val="00190D5A"/>
    <w:rsid w:val="00193331"/>
    <w:rsid w:val="001C7D33"/>
    <w:rsid w:val="001F4660"/>
    <w:rsid w:val="00202227"/>
    <w:rsid w:val="0020226E"/>
    <w:rsid w:val="00207A47"/>
    <w:rsid w:val="00230CD8"/>
    <w:rsid w:val="00273CE2"/>
    <w:rsid w:val="002945C3"/>
    <w:rsid w:val="002C3096"/>
    <w:rsid w:val="002C486F"/>
    <w:rsid w:val="002D5EAF"/>
    <w:rsid w:val="00356C8D"/>
    <w:rsid w:val="00360296"/>
    <w:rsid w:val="00360464"/>
    <w:rsid w:val="003737AF"/>
    <w:rsid w:val="00376FD1"/>
    <w:rsid w:val="00385F8C"/>
    <w:rsid w:val="00394B7B"/>
    <w:rsid w:val="003D41DA"/>
    <w:rsid w:val="003E6F73"/>
    <w:rsid w:val="00413814"/>
    <w:rsid w:val="00473D6A"/>
    <w:rsid w:val="00473F9E"/>
    <w:rsid w:val="004750E5"/>
    <w:rsid w:val="00483706"/>
    <w:rsid w:val="004B2703"/>
    <w:rsid w:val="00501668"/>
    <w:rsid w:val="005152A6"/>
    <w:rsid w:val="00516240"/>
    <w:rsid w:val="00556C3B"/>
    <w:rsid w:val="00580467"/>
    <w:rsid w:val="00583F11"/>
    <w:rsid w:val="00594602"/>
    <w:rsid w:val="00594965"/>
    <w:rsid w:val="005A15A0"/>
    <w:rsid w:val="005A2DEE"/>
    <w:rsid w:val="005B6AE9"/>
    <w:rsid w:val="006110EA"/>
    <w:rsid w:val="00657E20"/>
    <w:rsid w:val="00665674"/>
    <w:rsid w:val="006925FD"/>
    <w:rsid w:val="00696888"/>
    <w:rsid w:val="006A3AD5"/>
    <w:rsid w:val="006B6F9E"/>
    <w:rsid w:val="006C0F86"/>
    <w:rsid w:val="00705B6B"/>
    <w:rsid w:val="007204AC"/>
    <w:rsid w:val="00734A66"/>
    <w:rsid w:val="00735633"/>
    <w:rsid w:val="00751765"/>
    <w:rsid w:val="00763C52"/>
    <w:rsid w:val="00772C7B"/>
    <w:rsid w:val="00782CF7"/>
    <w:rsid w:val="00795168"/>
    <w:rsid w:val="007C0CF2"/>
    <w:rsid w:val="007C7035"/>
    <w:rsid w:val="007E2989"/>
    <w:rsid w:val="007F1E02"/>
    <w:rsid w:val="00800A73"/>
    <w:rsid w:val="00802C29"/>
    <w:rsid w:val="00830B5E"/>
    <w:rsid w:val="00851808"/>
    <w:rsid w:val="0085229D"/>
    <w:rsid w:val="00855623"/>
    <w:rsid w:val="00857EAA"/>
    <w:rsid w:val="008635F1"/>
    <w:rsid w:val="008668D9"/>
    <w:rsid w:val="00877E92"/>
    <w:rsid w:val="0088522A"/>
    <w:rsid w:val="008A6BA8"/>
    <w:rsid w:val="008C29AC"/>
    <w:rsid w:val="008C7F29"/>
    <w:rsid w:val="008E0747"/>
    <w:rsid w:val="00905736"/>
    <w:rsid w:val="00922F10"/>
    <w:rsid w:val="00942904"/>
    <w:rsid w:val="00947627"/>
    <w:rsid w:val="00980BD4"/>
    <w:rsid w:val="00984505"/>
    <w:rsid w:val="009A630B"/>
    <w:rsid w:val="009A7FB5"/>
    <w:rsid w:val="009B6D0E"/>
    <w:rsid w:val="009C7F53"/>
    <w:rsid w:val="009F0228"/>
    <w:rsid w:val="00A20CB5"/>
    <w:rsid w:val="00A3134E"/>
    <w:rsid w:val="00A40B87"/>
    <w:rsid w:val="00A503DE"/>
    <w:rsid w:val="00A54BD5"/>
    <w:rsid w:val="00A61592"/>
    <w:rsid w:val="00A9183A"/>
    <w:rsid w:val="00AA5B7B"/>
    <w:rsid w:val="00AB3783"/>
    <w:rsid w:val="00AC0A07"/>
    <w:rsid w:val="00AD4171"/>
    <w:rsid w:val="00AD484D"/>
    <w:rsid w:val="00AE6FDE"/>
    <w:rsid w:val="00AF3D6D"/>
    <w:rsid w:val="00AF4CA7"/>
    <w:rsid w:val="00B0225E"/>
    <w:rsid w:val="00B33EDB"/>
    <w:rsid w:val="00B34684"/>
    <w:rsid w:val="00B356EA"/>
    <w:rsid w:val="00B42E12"/>
    <w:rsid w:val="00B42E20"/>
    <w:rsid w:val="00B475AC"/>
    <w:rsid w:val="00B550AF"/>
    <w:rsid w:val="00B813AD"/>
    <w:rsid w:val="00B96646"/>
    <w:rsid w:val="00B9690C"/>
    <w:rsid w:val="00BD0C07"/>
    <w:rsid w:val="00BE36DE"/>
    <w:rsid w:val="00C44B97"/>
    <w:rsid w:val="00C53F58"/>
    <w:rsid w:val="00C7170A"/>
    <w:rsid w:val="00C74B40"/>
    <w:rsid w:val="00C75350"/>
    <w:rsid w:val="00C75546"/>
    <w:rsid w:val="00CA23B5"/>
    <w:rsid w:val="00CB10DE"/>
    <w:rsid w:val="00CE5242"/>
    <w:rsid w:val="00CF3240"/>
    <w:rsid w:val="00CF7D5F"/>
    <w:rsid w:val="00D03400"/>
    <w:rsid w:val="00D60D46"/>
    <w:rsid w:val="00D71E2E"/>
    <w:rsid w:val="00D744DE"/>
    <w:rsid w:val="00DA150A"/>
    <w:rsid w:val="00DB3166"/>
    <w:rsid w:val="00DB5BD5"/>
    <w:rsid w:val="00DB64AD"/>
    <w:rsid w:val="00DB76C4"/>
    <w:rsid w:val="00DE0D44"/>
    <w:rsid w:val="00E06F15"/>
    <w:rsid w:val="00E0765F"/>
    <w:rsid w:val="00E54B9E"/>
    <w:rsid w:val="00EA4CC1"/>
    <w:rsid w:val="00EC7FCC"/>
    <w:rsid w:val="00ED50D5"/>
    <w:rsid w:val="00EE0736"/>
    <w:rsid w:val="00EF56EA"/>
    <w:rsid w:val="00F04360"/>
    <w:rsid w:val="00F04BAE"/>
    <w:rsid w:val="00F06952"/>
    <w:rsid w:val="00F15565"/>
    <w:rsid w:val="00F2430C"/>
    <w:rsid w:val="00F472C5"/>
    <w:rsid w:val="00F47900"/>
    <w:rsid w:val="00F852AC"/>
    <w:rsid w:val="00FA4C2C"/>
    <w:rsid w:val="00FA7895"/>
    <w:rsid w:val="00FC2C08"/>
    <w:rsid w:val="00FE05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2015-01-07T07:41:00Z</dcterms:created>
  <dcterms:modified xsi:type="dcterms:W3CDTF">2015-01-07T07:42:00Z</dcterms:modified>
</cp:coreProperties>
</file>